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A9096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7147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района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proofErr w:type="spellEnd"/>
            <w:r w:rsidR="007147EE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A90963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063FB7">
        <w:rPr>
          <w:sz w:val="28"/>
          <w:szCs w:val="27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области, утвержденного постановле</w:t>
      </w:r>
      <w:r w:rsidR="009B51B7">
        <w:rPr>
          <w:sz w:val="28"/>
          <w:szCs w:val="27"/>
        </w:rPr>
        <w:t xml:space="preserve">нием администрации </w:t>
      </w:r>
      <w:proofErr w:type="spellStart"/>
      <w:r w:rsidR="009B51B7">
        <w:rPr>
          <w:sz w:val="28"/>
          <w:szCs w:val="27"/>
        </w:rPr>
        <w:t>Котельничско</w:t>
      </w:r>
      <w:r w:rsidR="00063FB7">
        <w:rPr>
          <w:sz w:val="28"/>
          <w:szCs w:val="27"/>
        </w:rPr>
        <w:t>го</w:t>
      </w:r>
      <w:proofErr w:type="spellEnd"/>
      <w:r w:rsidR="00063FB7">
        <w:rPr>
          <w:sz w:val="28"/>
          <w:szCs w:val="27"/>
        </w:rPr>
        <w:t xml:space="preserve">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области», на основании </w:t>
      </w:r>
      <w:r w:rsidR="007C1C11" w:rsidRPr="00316F76">
        <w:rPr>
          <w:sz w:val="28"/>
          <w:szCs w:val="27"/>
        </w:rPr>
        <w:t>решени</w:t>
      </w:r>
      <w:r w:rsidR="00063FB7">
        <w:rPr>
          <w:sz w:val="28"/>
          <w:szCs w:val="27"/>
        </w:rPr>
        <w:t>я</w:t>
      </w:r>
      <w:r w:rsidR="002B26B4">
        <w:rPr>
          <w:sz w:val="28"/>
          <w:szCs w:val="27"/>
        </w:rPr>
        <w:t xml:space="preserve"> </w:t>
      </w:r>
      <w:proofErr w:type="spellStart"/>
      <w:r w:rsidR="007C1C11" w:rsidRPr="00316F76">
        <w:rPr>
          <w:sz w:val="28"/>
          <w:szCs w:val="27"/>
        </w:rPr>
        <w:t>Котельничской</w:t>
      </w:r>
      <w:proofErr w:type="spellEnd"/>
      <w:r w:rsidR="007C1C11" w:rsidRPr="00316F76">
        <w:rPr>
          <w:sz w:val="28"/>
          <w:szCs w:val="27"/>
        </w:rPr>
        <w:t xml:space="preserve"> районной Думы от</w:t>
      </w:r>
      <w:r w:rsidR="00DD24F2">
        <w:rPr>
          <w:sz w:val="28"/>
          <w:szCs w:val="27"/>
        </w:rPr>
        <w:t> </w:t>
      </w:r>
      <w:r w:rsidR="00155F2F">
        <w:rPr>
          <w:sz w:val="28"/>
          <w:szCs w:val="27"/>
        </w:rPr>
        <w:t>2</w:t>
      </w:r>
      <w:r w:rsidR="00FC7194">
        <w:rPr>
          <w:sz w:val="28"/>
          <w:szCs w:val="27"/>
        </w:rPr>
        <w:t>3</w:t>
      </w:r>
      <w:r w:rsidR="00155F2F">
        <w:rPr>
          <w:sz w:val="28"/>
          <w:szCs w:val="27"/>
        </w:rPr>
        <w:t>.0</w:t>
      </w:r>
      <w:r w:rsidR="00FC7194">
        <w:rPr>
          <w:sz w:val="28"/>
          <w:szCs w:val="27"/>
        </w:rPr>
        <w:t>6</w:t>
      </w:r>
      <w:r w:rsidR="00AF04C9">
        <w:rPr>
          <w:sz w:val="28"/>
          <w:szCs w:val="27"/>
        </w:rPr>
        <w:t>.202</w:t>
      </w:r>
      <w:r w:rsidR="00063FB7">
        <w:rPr>
          <w:sz w:val="28"/>
          <w:szCs w:val="27"/>
        </w:rPr>
        <w:t>3</w:t>
      </w:r>
      <w:r w:rsidR="009C653C" w:rsidRPr="004E7BEE">
        <w:rPr>
          <w:sz w:val="28"/>
          <w:szCs w:val="27"/>
        </w:rPr>
        <w:t xml:space="preserve">№ </w:t>
      </w:r>
      <w:r w:rsidR="00155F2F">
        <w:rPr>
          <w:sz w:val="28"/>
          <w:szCs w:val="27"/>
        </w:rPr>
        <w:t>1</w:t>
      </w:r>
      <w:r w:rsidR="00FC7194">
        <w:rPr>
          <w:sz w:val="28"/>
          <w:szCs w:val="27"/>
        </w:rPr>
        <w:t>75</w:t>
      </w:r>
      <w:r w:rsidR="009C653C" w:rsidRPr="004E7BEE">
        <w:rPr>
          <w:sz w:val="28"/>
          <w:szCs w:val="27"/>
        </w:rPr>
        <w:t xml:space="preserve"> «О</w:t>
      </w:r>
      <w:r w:rsidR="00063FB7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внесении изменений в решение</w:t>
      </w:r>
      <w:proofErr w:type="gramEnd"/>
      <w:r w:rsidR="009C653C" w:rsidRPr="004E7BEE">
        <w:rPr>
          <w:sz w:val="28"/>
          <w:szCs w:val="27"/>
        </w:rPr>
        <w:t xml:space="preserve"> </w:t>
      </w:r>
      <w:proofErr w:type="spellStart"/>
      <w:r w:rsidR="009C653C" w:rsidRPr="004E7BEE">
        <w:rPr>
          <w:sz w:val="28"/>
          <w:szCs w:val="27"/>
        </w:rPr>
        <w:t>Котельничской</w:t>
      </w:r>
      <w:proofErr w:type="spellEnd"/>
      <w:r w:rsidR="009C653C" w:rsidRPr="004E7BEE">
        <w:rPr>
          <w:sz w:val="28"/>
          <w:szCs w:val="27"/>
        </w:rPr>
        <w:t xml:space="preserve"> районной Думы от</w:t>
      </w:r>
      <w:r w:rsidR="00FE21BC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1</w:t>
      </w:r>
      <w:r w:rsidR="00063FB7">
        <w:rPr>
          <w:sz w:val="28"/>
          <w:szCs w:val="27"/>
        </w:rPr>
        <w:t>6</w:t>
      </w:r>
      <w:r w:rsidR="009C653C" w:rsidRPr="004E7BEE">
        <w:rPr>
          <w:sz w:val="28"/>
          <w:szCs w:val="27"/>
        </w:rPr>
        <w:t>.12.202</w:t>
      </w:r>
      <w:r w:rsidR="00063FB7">
        <w:rPr>
          <w:sz w:val="28"/>
          <w:szCs w:val="27"/>
        </w:rPr>
        <w:t>2</w:t>
      </w:r>
      <w:r w:rsidR="009C653C" w:rsidRPr="004E7BEE">
        <w:rPr>
          <w:sz w:val="28"/>
          <w:szCs w:val="27"/>
        </w:rPr>
        <w:t xml:space="preserve"> № </w:t>
      </w:r>
      <w:r w:rsidR="00063FB7">
        <w:rPr>
          <w:sz w:val="28"/>
          <w:szCs w:val="27"/>
        </w:rPr>
        <w:t>128</w:t>
      </w:r>
      <w:r w:rsidR="009C653C" w:rsidRPr="004E7BEE">
        <w:rPr>
          <w:sz w:val="28"/>
          <w:szCs w:val="27"/>
        </w:rPr>
        <w:t xml:space="preserve"> «</w:t>
      </w:r>
      <w:r w:rsidR="00155F2F" w:rsidRPr="00155F2F">
        <w:rPr>
          <w:sz w:val="28"/>
          <w:szCs w:val="27"/>
        </w:rPr>
        <w:t xml:space="preserve">О бюджете муниципального образования </w:t>
      </w:r>
      <w:proofErr w:type="spellStart"/>
      <w:r w:rsidR="00155F2F" w:rsidRPr="00155F2F">
        <w:rPr>
          <w:sz w:val="28"/>
          <w:szCs w:val="27"/>
        </w:rPr>
        <w:t>Котельничский</w:t>
      </w:r>
      <w:proofErr w:type="spellEnd"/>
      <w:r w:rsidR="00155F2F" w:rsidRPr="00155F2F">
        <w:rPr>
          <w:sz w:val="28"/>
          <w:szCs w:val="27"/>
        </w:rPr>
        <w:t xml:space="preserve"> муниципальный район Кировской области на 2023 год и на плановый период 2024 и 2025 годов</w:t>
      </w:r>
      <w:r w:rsidR="00621384">
        <w:rPr>
          <w:sz w:val="28"/>
          <w:szCs w:val="27"/>
        </w:rPr>
        <w:t>»</w:t>
      </w:r>
      <w:r w:rsidR="00622A52">
        <w:rPr>
          <w:sz w:val="28"/>
          <w:szCs w:val="27"/>
        </w:rPr>
        <w:t xml:space="preserve">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 xml:space="preserve">постановление администрации </w:t>
      </w:r>
      <w:proofErr w:type="spellStart"/>
      <w:r w:rsidR="00DA64F9" w:rsidRPr="00316F76">
        <w:rPr>
          <w:sz w:val="28"/>
          <w:szCs w:val="27"/>
        </w:rPr>
        <w:t>Котельничского</w:t>
      </w:r>
      <w:proofErr w:type="spellEnd"/>
      <w:r w:rsidR="00DA64F9" w:rsidRPr="00316F76">
        <w:rPr>
          <w:sz w:val="28"/>
          <w:szCs w:val="27"/>
        </w:rPr>
        <w:t xml:space="preserve">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</w:t>
      </w:r>
      <w:proofErr w:type="spellStart"/>
      <w:r w:rsidR="00294D88" w:rsidRPr="00316F76">
        <w:rPr>
          <w:sz w:val="28"/>
          <w:szCs w:val="27"/>
        </w:rPr>
        <w:t>Котельничского</w:t>
      </w:r>
      <w:proofErr w:type="spellEnd"/>
      <w:r w:rsidR="00294D88" w:rsidRPr="00316F76">
        <w:rPr>
          <w:sz w:val="28"/>
          <w:szCs w:val="27"/>
        </w:rPr>
        <w:t xml:space="preserve">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 xml:space="preserve">, от </w:t>
      </w:r>
      <w:r w:rsidR="0073712C">
        <w:rPr>
          <w:sz w:val="28"/>
          <w:szCs w:val="27"/>
        </w:rPr>
        <w:lastRenderedPageBreak/>
        <w:t>05.07.2021№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 xml:space="preserve">, утвердив изменения </w:t>
      </w:r>
      <w:proofErr w:type="spellStart"/>
      <w:r w:rsidR="00294D88" w:rsidRPr="00316F76">
        <w:rPr>
          <w:sz w:val="28"/>
          <w:szCs w:val="27"/>
        </w:rPr>
        <w:t>в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proofErr w:type="spellEnd"/>
      <w:r w:rsidR="0018668B" w:rsidRPr="00316F76">
        <w:rPr>
          <w:sz w:val="28"/>
          <w:szCs w:val="27"/>
        </w:rPr>
        <w:t xml:space="preserve"> </w:t>
      </w:r>
      <w:proofErr w:type="spellStart"/>
      <w:r w:rsidR="0018668B" w:rsidRPr="00316F76">
        <w:rPr>
          <w:sz w:val="28"/>
          <w:szCs w:val="27"/>
        </w:rPr>
        <w:t>программ</w:t>
      </w:r>
      <w:r w:rsidR="00294D88" w:rsidRPr="00316F76">
        <w:rPr>
          <w:sz w:val="28"/>
          <w:szCs w:val="27"/>
        </w:rPr>
        <w:t>е</w:t>
      </w:r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</w:t>
      </w:r>
      <w:r w:rsidR="00063FB7">
        <w:rPr>
          <w:sz w:val="28"/>
          <w:szCs w:val="27"/>
        </w:rPr>
        <w:t>5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>начальника</w:t>
      </w:r>
      <w:r w:rsidR="002B26B4">
        <w:rPr>
          <w:sz w:val="28"/>
          <w:szCs w:val="27"/>
        </w:rPr>
        <w:t xml:space="preserve"> </w:t>
      </w:r>
      <w:r w:rsidR="001871A6" w:rsidRPr="00316F76">
        <w:rPr>
          <w:sz w:val="28"/>
          <w:szCs w:val="27"/>
        </w:rPr>
        <w:t xml:space="preserve">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2B26B4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672E15">
        <w:rPr>
          <w:sz w:val="28"/>
          <w:szCs w:val="27"/>
        </w:rPr>
        <w:t xml:space="preserve">С.А. </w:t>
      </w:r>
      <w:proofErr w:type="gramStart"/>
      <w:r w:rsidR="00672E15"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AC0CE8" w:rsidRDefault="00AC0CE8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D65610" w:rsidRDefault="00D65610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D65610" w:rsidRDefault="00D65610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A90963" w:rsidRDefault="00A90963" w:rsidP="005C384F">
      <w:pPr>
        <w:tabs>
          <w:tab w:val="left" w:pos="7230"/>
        </w:tabs>
        <w:suppressAutoHyphens w:val="0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proofErr w:type="spellStart"/>
      <w:r w:rsidRPr="009C34DD">
        <w:rPr>
          <w:sz w:val="28"/>
          <w:szCs w:val="28"/>
        </w:rPr>
        <w:t>Котельничского</w:t>
      </w:r>
      <w:proofErr w:type="spellEnd"/>
      <w:r w:rsidRPr="009C34DD">
        <w:rPr>
          <w:sz w:val="28"/>
          <w:szCs w:val="28"/>
        </w:rPr>
        <w:t xml:space="preserve">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9C34DD" w:rsidRDefault="00A90963" w:rsidP="006213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07.07.2023</w:t>
      </w:r>
      <w:r w:rsidR="00621384" w:rsidRPr="009C34DD">
        <w:rPr>
          <w:sz w:val="28"/>
          <w:szCs w:val="28"/>
        </w:rPr>
        <w:t>____№ ____</w:t>
      </w:r>
      <w:r>
        <w:rPr>
          <w:sz w:val="28"/>
          <w:szCs w:val="28"/>
          <w:u w:val="single"/>
        </w:rPr>
        <w:t>138</w:t>
      </w:r>
      <w:r w:rsidR="00621384" w:rsidRPr="009C34DD">
        <w:rPr>
          <w:sz w:val="28"/>
          <w:szCs w:val="28"/>
        </w:rPr>
        <w:t>__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образования»на 2021-202</w:t>
      </w:r>
      <w:r w:rsidR="00FE21BC">
        <w:rPr>
          <w:b/>
          <w:sz w:val="27"/>
          <w:szCs w:val="27"/>
        </w:rPr>
        <w:t>5</w:t>
      </w:r>
      <w:r w:rsidRPr="003C0B98">
        <w:rPr>
          <w:b/>
          <w:sz w:val="27"/>
          <w:szCs w:val="27"/>
        </w:rPr>
        <w:t xml:space="preserve"> годы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</w:p>
    <w:p w:rsidR="00CB7447" w:rsidRDefault="00621384" w:rsidP="0079704E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FE21BC">
        <w:rPr>
          <w:sz w:val="27"/>
          <w:szCs w:val="27"/>
        </w:rPr>
        <w:t>В паспорте муниципальной программы</w:t>
      </w:r>
      <w:r w:rsidR="00CB7447">
        <w:rPr>
          <w:sz w:val="27"/>
          <w:szCs w:val="27"/>
        </w:rPr>
        <w:t>:</w:t>
      </w:r>
    </w:p>
    <w:p w:rsidR="00FC7194" w:rsidRDefault="00FC7194" w:rsidP="00CB7447">
      <w:pPr>
        <w:pStyle w:val="ac"/>
        <w:numPr>
          <w:ilvl w:val="1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разделе «Целевые показатели эффективности реализации муниципальной программы» слова «доля детей мобилизованных граждан, обеспеченных бесплатным </w:t>
      </w:r>
      <w:r w:rsidR="00B8359B">
        <w:rPr>
          <w:sz w:val="27"/>
          <w:szCs w:val="27"/>
        </w:rPr>
        <w:t xml:space="preserve">горячим </w:t>
      </w:r>
      <w:bookmarkStart w:id="0" w:name="_GoBack"/>
      <w:bookmarkEnd w:id="0"/>
      <w:r>
        <w:rPr>
          <w:sz w:val="27"/>
          <w:szCs w:val="27"/>
        </w:rPr>
        <w:t xml:space="preserve">питанием» заменить словами «доля детей участников специальной военной операции, обеспеченных бесплатным </w:t>
      </w:r>
      <w:r w:rsidR="000C5F0F">
        <w:rPr>
          <w:sz w:val="27"/>
          <w:szCs w:val="27"/>
        </w:rPr>
        <w:t xml:space="preserve">горячим </w:t>
      </w:r>
      <w:r>
        <w:rPr>
          <w:sz w:val="27"/>
          <w:szCs w:val="27"/>
        </w:rPr>
        <w:t>питанием».</w:t>
      </w:r>
    </w:p>
    <w:p w:rsidR="00621384" w:rsidRPr="00FE21BC" w:rsidRDefault="00CB7447" w:rsidP="00CB7447">
      <w:pPr>
        <w:pStyle w:val="ac"/>
        <w:numPr>
          <w:ilvl w:val="1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621384" w:rsidRPr="00FE21BC">
        <w:rPr>
          <w:sz w:val="27"/>
          <w:szCs w:val="27"/>
        </w:rPr>
        <w:t>аздел «Ресурсное обеспечение муниципальной программы»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7087"/>
      </w:tblGrid>
      <w:tr w:rsidR="00621384" w:rsidRPr="003C0B98" w:rsidTr="00F40884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621384" w:rsidRPr="003C0B98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про</w:t>
            </w:r>
            <w:r w:rsidR="00053F23">
              <w:rPr>
                <w:rFonts w:ascii="Times New Roman" w:hAnsi="Times New Roman" w:cs="Times New Roman"/>
                <w:sz w:val="27"/>
                <w:szCs w:val="27"/>
              </w:rPr>
              <w:softHyphen/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1 </w:t>
            </w:r>
            <w:r w:rsidR="00104A9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452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073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868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D3DA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509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C5F0F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E92A84" w:rsidRDefault="00621384" w:rsidP="006B6F61">
            <w:pPr>
              <w:jc w:val="both"/>
              <w:rPr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CB7447" w:rsidRDefault="00CB7447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разделе 2 «Цели, задачи, целевые показатели эффективности реализации муниципальной программы, описание ожидаемых конечных результатов муници</w:t>
      </w:r>
      <w:r w:rsidR="009E3B3A">
        <w:rPr>
          <w:sz w:val="27"/>
          <w:szCs w:val="27"/>
        </w:rPr>
        <w:t>пальной программы, сроков реали</w:t>
      </w:r>
      <w:r>
        <w:rPr>
          <w:sz w:val="27"/>
          <w:szCs w:val="27"/>
        </w:rPr>
        <w:t>зации муниципальной программы»:</w:t>
      </w:r>
    </w:p>
    <w:p w:rsidR="00CB7447" w:rsidRDefault="000C5F0F" w:rsidP="00CB7447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="00CB7447">
        <w:rPr>
          <w:sz w:val="27"/>
          <w:szCs w:val="27"/>
        </w:rPr>
        <w:t>ункт 1</w:t>
      </w:r>
      <w:r>
        <w:rPr>
          <w:sz w:val="27"/>
          <w:szCs w:val="27"/>
        </w:rPr>
        <w:t>4«Показателей эффективности» изложить в следующей редакции</w:t>
      </w:r>
      <w:r w:rsidR="00CB7447">
        <w:rPr>
          <w:sz w:val="27"/>
          <w:szCs w:val="27"/>
        </w:rPr>
        <w:t>: «1</w:t>
      </w:r>
      <w:r>
        <w:rPr>
          <w:sz w:val="27"/>
          <w:szCs w:val="27"/>
        </w:rPr>
        <w:t>4</w:t>
      </w:r>
      <w:r w:rsidR="00CB7447">
        <w:rPr>
          <w:sz w:val="27"/>
          <w:szCs w:val="27"/>
        </w:rPr>
        <w:t>)</w:t>
      </w:r>
      <w:r>
        <w:rPr>
          <w:sz w:val="27"/>
          <w:szCs w:val="27"/>
        </w:rPr>
        <w:t xml:space="preserve"> Доля детей участников специальной военной операции, обеспеченных бесплатным горячим питанием</w:t>
      </w:r>
      <w:r w:rsidR="00CB7447">
        <w:rPr>
          <w:sz w:val="27"/>
          <w:szCs w:val="27"/>
        </w:rPr>
        <w:t>».</w:t>
      </w:r>
      <w:proofErr w:type="gramEnd"/>
    </w:p>
    <w:p w:rsidR="00540877" w:rsidRDefault="000C5F0F" w:rsidP="00CB7447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Пунктом 14 </w:t>
      </w:r>
      <w:r w:rsidR="00540877">
        <w:rPr>
          <w:sz w:val="27"/>
          <w:szCs w:val="27"/>
        </w:rPr>
        <w:t>«Ожидаемы</w:t>
      </w:r>
      <w:r>
        <w:rPr>
          <w:sz w:val="27"/>
          <w:szCs w:val="27"/>
        </w:rPr>
        <w:t>х</w:t>
      </w:r>
      <w:r w:rsidR="00540877">
        <w:rPr>
          <w:sz w:val="27"/>
          <w:szCs w:val="27"/>
        </w:rPr>
        <w:t xml:space="preserve"> количественны</w:t>
      </w:r>
      <w:r>
        <w:rPr>
          <w:sz w:val="27"/>
          <w:szCs w:val="27"/>
        </w:rPr>
        <w:t>х</w:t>
      </w:r>
      <w:r w:rsidR="00540877">
        <w:rPr>
          <w:sz w:val="27"/>
          <w:szCs w:val="27"/>
        </w:rPr>
        <w:t xml:space="preserve"> результат</w:t>
      </w:r>
      <w:r>
        <w:rPr>
          <w:sz w:val="27"/>
          <w:szCs w:val="27"/>
        </w:rPr>
        <w:t>ов</w:t>
      </w:r>
      <w:r w:rsidR="00540877">
        <w:rPr>
          <w:sz w:val="27"/>
          <w:szCs w:val="27"/>
        </w:rPr>
        <w:t xml:space="preserve">» </w:t>
      </w:r>
      <w:r>
        <w:rPr>
          <w:sz w:val="27"/>
          <w:szCs w:val="27"/>
        </w:rPr>
        <w:t>изложить в следующей редакции: «14) Количество детей участников специальной военной операции, обеспеченных бесплатным горячим питанием</w:t>
      </w:r>
      <w:r w:rsidR="00540877">
        <w:rPr>
          <w:sz w:val="27"/>
          <w:szCs w:val="27"/>
        </w:rPr>
        <w:t xml:space="preserve">, </w:t>
      </w:r>
      <w:r>
        <w:rPr>
          <w:sz w:val="27"/>
          <w:szCs w:val="27"/>
        </w:rPr>
        <w:t>составит в</w:t>
      </w:r>
      <w:r w:rsidR="00540877">
        <w:rPr>
          <w:sz w:val="27"/>
          <w:szCs w:val="27"/>
        </w:rPr>
        <w:t xml:space="preserve"> 2023 год</w:t>
      </w:r>
      <w:r>
        <w:rPr>
          <w:sz w:val="27"/>
          <w:szCs w:val="27"/>
        </w:rPr>
        <w:t>у</w:t>
      </w:r>
      <w:r w:rsidR="00540877">
        <w:rPr>
          <w:sz w:val="27"/>
          <w:szCs w:val="27"/>
        </w:rPr>
        <w:t xml:space="preserve"> 100</w:t>
      </w:r>
      <w:r>
        <w:rPr>
          <w:sz w:val="27"/>
          <w:szCs w:val="27"/>
        </w:rPr>
        <w:t> %</w:t>
      </w:r>
      <w:r w:rsidR="00540877">
        <w:rPr>
          <w:sz w:val="27"/>
          <w:szCs w:val="27"/>
        </w:rPr>
        <w:t>».</w:t>
      </w:r>
      <w:proofErr w:type="gramEnd"/>
    </w:p>
    <w:p w:rsidR="00540877" w:rsidRPr="007A6C34" w:rsidRDefault="009C10B9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 w:rsidRPr="007A6C34">
        <w:rPr>
          <w:sz w:val="27"/>
          <w:szCs w:val="27"/>
        </w:rPr>
        <w:t>В р</w:t>
      </w:r>
      <w:r w:rsidR="009E3B3A" w:rsidRPr="007A6C34">
        <w:rPr>
          <w:sz w:val="27"/>
          <w:szCs w:val="27"/>
        </w:rPr>
        <w:t>аздел</w:t>
      </w:r>
      <w:r w:rsidRPr="007A6C34">
        <w:rPr>
          <w:sz w:val="27"/>
          <w:szCs w:val="27"/>
        </w:rPr>
        <w:t>е</w:t>
      </w:r>
      <w:r w:rsidR="009E3B3A" w:rsidRPr="007A6C34">
        <w:rPr>
          <w:sz w:val="27"/>
          <w:szCs w:val="27"/>
        </w:rPr>
        <w:t xml:space="preserve"> 3 «Обобщенная характеристика меропр</w:t>
      </w:r>
      <w:r w:rsidRPr="007A6C34">
        <w:rPr>
          <w:sz w:val="27"/>
          <w:szCs w:val="27"/>
        </w:rPr>
        <w:t xml:space="preserve">иятий муниципальной программы» </w:t>
      </w:r>
      <w:r w:rsidR="009E3B3A" w:rsidRPr="007A6C34">
        <w:rPr>
          <w:sz w:val="27"/>
          <w:szCs w:val="27"/>
        </w:rPr>
        <w:t>пункт 1</w:t>
      </w:r>
      <w:r w:rsidRPr="007A6C34">
        <w:rPr>
          <w:sz w:val="27"/>
          <w:szCs w:val="27"/>
        </w:rPr>
        <w:t>2изложить в следующей редакции</w:t>
      </w:r>
      <w:r w:rsidR="009E3B3A" w:rsidRPr="007A6C34">
        <w:rPr>
          <w:sz w:val="27"/>
          <w:szCs w:val="27"/>
        </w:rPr>
        <w:t>: «1</w:t>
      </w:r>
      <w:r w:rsidRPr="007A6C34">
        <w:rPr>
          <w:sz w:val="27"/>
          <w:szCs w:val="27"/>
        </w:rPr>
        <w:t>2</w:t>
      </w:r>
      <w:r w:rsidR="009E3B3A" w:rsidRPr="007A6C34">
        <w:rPr>
          <w:sz w:val="27"/>
          <w:szCs w:val="27"/>
        </w:rPr>
        <w:t>. Отдельное мероприятие «</w:t>
      </w:r>
      <w:r w:rsidRPr="007A6C34">
        <w:rPr>
          <w:sz w:val="27"/>
          <w:szCs w:val="27"/>
        </w:rPr>
        <w:t xml:space="preserve">Предоставление бесплатного горячего питания детям участников специальной военной операции». </w:t>
      </w:r>
      <w:proofErr w:type="gramStart"/>
      <w:r w:rsidRPr="007A6C34">
        <w:rPr>
          <w:sz w:val="27"/>
          <w:szCs w:val="27"/>
        </w:rPr>
        <w:t xml:space="preserve">Реализация мероприятия предполагает заключение соглашения с министерством образования Кировской области о предоставлении бюджету муниципального образования </w:t>
      </w:r>
      <w:proofErr w:type="spellStart"/>
      <w:r w:rsidRPr="007A6C34">
        <w:rPr>
          <w:sz w:val="27"/>
          <w:szCs w:val="27"/>
        </w:rPr>
        <w:lastRenderedPageBreak/>
        <w:t>Котельничскиймуниципальный</w:t>
      </w:r>
      <w:proofErr w:type="spellEnd"/>
      <w:r w:rsidRPr="007A6C34">
        <w:rPr>
          <w:sz w:val="27"/>
          <w:szCs w:val="27"/>
        </w:rPr>
        <w:t xml:space="preserve"> район Кировской области из областного бюджета иных межбюджетных трансфертов на предоставление бесплатного горячего питания детям участников специальной военной операции в рамках государственной программы Кировской области «Развитие образования»,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</w:t>
      </w:r>
      <w:r w:rsidR="00EB2D14" w:rsidRPr="007A6C34">
        <w:rPr>
          <w:sz w:val="27"/>
          <w:szCs w:val="27"/>
        </w:rPr>
        <w:t>».</w:t>
      </w:r>
      <w:proofErr w:type="gramEnd"/>
    </w:p>
    <w:p w:rsidR="00ED6ECF" w:rsidRDefault="00F40884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ED6ECF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и</w:t>
      </w:r>
      <w:r w:rsidR="00ED6ECF">
        <w:rPr>
          <w:sz w:val="27"/>
          <w:szCs w:val="27"/>
        </w:rPr>
        <w:t xml:space="preserve"> № 1 к муниципальной программе «Сведения о целевых показателях эффективности реализации муниципальной программы»:</w:t>
      </w:r>
    </w:p>
    <w:p w:rsidR="009C10B9" w:rsidRDefault="00ED6ECF" w:rsidP="00ED6ECF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пункте 12 «Предоставление бесплатного горячего питания детям мобилизованных граждан» по всему тексту слова «дети мобилизованных граждан» заменить словами «дети участников специальной военной операции» в соответствующем падеже.</w:t>
      </w:r>
    </w:p>
    <w:p w:rsidR="00ED6ECF" w:rsidRDefault="00ED6ECF" w:rsidP="00ED6ECF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пункте 16 «Организация временной занятости подростков в возрасте от 14 до 18 лет в образовательных учреждениях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области» значение целевого показателя эффективности на 2023 год</w:t>
      </w:r>
      <w:r w:rsidR="0070001F">
        <w:rPr>
          <w:sz w:val="27"/>
          <w:szCs w:val="27"/>
        </w:rPr>
        <w:t xml:space="preserve"> установить 89 человек.</w:t>
      </w:r>
    </w:p>
    <w:p w:rsidR="0070001F" w:rsidRDefault="0070001F" w:rsidP="0070001F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Приложении № 2 к муниципальной программе «Методика </w:t>
      </w:r>
      <w:proofErr w:type="gramStart"/>
      <w:r>
        <w:rPr>
          <w:sz w:val="27"/>
          <w:szCs w:val="27"/>
        </w:rPr>
        <w:t>расчета значений целевых показателей эффективности реализации муниципальной</w:t>
      </w:r>
      <w:proofErr w:type="gramEnd"/>
      <w:r>
        <w:rPr>
          <w:sz w:val="27"/>
          <w:szCs w:val="27"/>
        </w:rPr>
        <w:t xml:space="preserve"> программы» пункт 14 «Показатель «Доля детей мобилизованных граждан, обеспеченных горячим питанием» изложить в следующей редакции</w:t>
      </w:r>
      <w:r w:rsidR="0039567B">
        <w:rPr>
          <w:sz w:val="27"/>
          <w:szCs w:val="27"/>
        </w:rPr>
        <w:t>:</w:t>
      </w:r>
      <w:r>
        <w:rPr>
          <w:sz w:val="27"/>
          <w:szCs w:val="27"/>
        </w:rPr>
        <w:t xml:space="preserve"> «Доля детей участников специальной военной операции, обеспеченных бесплатным горячим питанием».</w:t>
      </w:r>
    </w:p>
    <w:p w:rsidR="00FE21BC" w:rsidRDefault="00F40884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E21BC"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и</w:t>
      </w:r>
      <w:r w:rsidR="00FE21BC"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F40884" w:rsidRPr="00F40884" w:rsidRDefault="00FE21BC" w:rsidP="00F40884">
      <w:pPr>
        <w:pStyle w:val="ac"/>
        <w:numPr>
          <w:ilvl w:val="1"/>
          <w:numId w:val="16"/>
        </w:numPr>
        <w:ind w:left="0" w:firstLine="709"/>
        <w:contextualSpacing w:val="0"/>
        <w:jc w:val="both"/>
        <w:rPr>
          <w:sz w:val="27"/>
          <w:szCs w:val="27"/>
        </w:rPr>
      </w:pPr>
      <w:r w:rsidRPr="00F40884">
        <w:rPr>
          <w:sz w:val="27"/>
          <w:szCs w:val="27"/>
        </w:rPr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5"/>
        <w:gridCol w:w="1167"/>
        <w:gridCol w:w="1168"/>
        <w:gridCol w:w="1167"/>
        <w:gridCol w:w="1168"/>
        <w:gridCol w:w="1167"/>
        <w:gridCol w:w="1168"/>
      </w:tblGrid>
      <w:tr w:rsidR="00F40884" w:rsidRPr="004127B4" w:rsidTr="00F40884">
        <w:trPr>
          <w:trHeight w:val="167"/>
        </w:trPr>
        <w:tc>
          <w:tcPr>
            <w:tcW w:w="1242" w:type="dxa"/>
            <w:vMerge w:val="restart"/>
            <w:shd w:val="clear" w:color="auto" w:fill="auto"/>
          </w:tcPr>
          <w:p w:rsidR="00F40884" w:rsidRPr="00053F23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 xml:space="preserve">нование </w:t>
            </w:r>
            <w:proofErr w:type="spellStart"/>
            <w:proofErr w:type="gram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ципаль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</w:t>
            </w:r>
            <w:proofErr w:type="spellEnd"/>
            <w:proofErr w:type="gramEnd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граммы, отдельного меро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053F23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67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68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67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68" w:type="dxa"/>
            <w:shd w:val="clear" w:color="auto" w:fill="auto"/>
          </w:tcPr>
          <w:p w:rsidR="00F40884" w:rsidRPr="004127B4" w:rsidRDefault="00F40884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 w:val="restart"/>
            <w:shd w:val="clear" w:color="auto" w:fill="auto"/>
          </w:tcPr>
          <w:p w:rsidR="00F40884" w:rsidRDefault="00F40884" w:rsidP="009E24CA">
            <w:pPr>
              <w:pStyle w:val="ConsPlusTitle"/>
              <w:ind w:left="-5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  <w:p w:rsidR="00F40884" w:rsidRPr="00053F23" w:rsidRDefault="00F40884" w:rsidP="009E24CA">
            <w:pPr>
              <w:pStyle w:val="ConsPlusTitle"/>
              <w:ind w:left="-5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</w:t>
            </w:r>
            <w:proofErr w:type="spellEnd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</w:t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ния»</w:t>
            </w: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 w:right="-122"/>
              <w:jc w:val="center"/>
              <w:rPr>
                <w:bCs/>
              </w:rPr>
            </w:pPr>
            <w:r w:rsidRPr="004127B4">
              <w:rPr>
                <w:bCs/>
              </w:rPr>
              <w:t>201673,20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  <w:rPr>
                <w:bCs/>
              </w:rPr>
            </w:pPr>
            <w:r w:rsidRPr="004127B4">
              <w:rPr>
                <w:bCs/>
              </w:rPr>
              <w:t>214965,25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80" w:right="-149"/>
              <w:jc w:val="center"/>
              <w:rPr>
                <w:bCs/>
              </w:rPr>
            </w:pPr>
            <w:r>
              <w:rPr>
                <w:bCs/>
              </w:rPr>
              <w:t>243766,07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66" w:right="-116"/>
              <w:jc w:val="center"/>
              <w:rPr>
                <w:bCs/>
              </w:rPr>
            </w:pPr>
            <w:r w:rsidRPr="004127B4">
              <w:rPr>
                <w:bCs/>
              </w:rPr>
              <w:t>210661,09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53" w:right="-177"/>
              <w:jc w:val="center"/>
              <w:rPr>
                <w:bCs/>
              </w:rPr>
            </w:pPr>
            <w:r w:rsidRPr="004127B4">
              <w:rPr>
                <w:bCs/>
              </w:rPr>
              <w:t>209226,63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CA1125" w:rsidRDefault="00F40884" w:rsidP="009E24CA">
            <w:pPr>
              <w:ind w:left="-133" w:right="-190"/>
              <w:jc w:val="center"/>
              <w:rPr>
                <w:bCs/>
              </w:rPr>
            </w:pPr>
            <w:r>
              <w:t>1</w:t>
            </w:r>
            <w:r w:rsidRPr="00053E0D">
              <w:t>0</w:t>
            </w:r>
            <w:r>
              <w:t>80452</w:t>
            </w:r>
            <w:r w:rsidRPr="00053E0D">
              <w:t>,</w:t>
            </w:r>
            <w:r>
              <w:t>24</w:t>
            </w:r>
            <w:r w:rsidRPr="00053E0D">
              <w:t>1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</w:pPr>
            <w:r w:rsidRPr="004127B4">
              <w:t>11498,05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</w:pPr>
            <w:r w:rsidRPr="004127B4">
              <w:t>13398,03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80" w:right="-149"/>
              <w:jc w:val="center"/>
            </w:pPr>
            <w:r w:rsidRPr="004127B4">
              <w:t>10598,50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67" w:right="-22"/>
              <w:jc w:val="center"/>
            </w:pPr>
            <w:r w:rsidRPr="004127B4">
              <w:t>12949,40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53" w:right="-177"/>
              <w:jc w:val="center"/>
            </w:pPr>
            <w:r w:rsidRPr="004127B4">
              <w:t>10630,00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59073,98</w:t>
            </w:r>
          </w:p>
        </w:tc>
      </w:tr>
      <w:tr w:rsidR="00F40884" w:rsidRPr="00CA1125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</w:pPr>
            <w:r w:rsidRPr="004127B4">
              <w:t>97746,99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</w:pPr>
            <w:r w:rsidRPr="004127B4">
              <w:t>109123,00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80" w:right="-149"/>
              <w:jc w:val="center"/>
            </w:pPr>
            <w:r>
              <w:t>125126,16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67" w:right="-116"/>
              <w:jc w:val="center"/>
            </w:pPr>
            <w:r w:rsidRPr="004127B4">
              <w:t>106959,76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53" w:right="-177"/>
              <w:jc w:val="center"/>
            </w:pPr>
            <w:r w:rsidRPr="004127B4">
              <w:t>105912,67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CA1125" w:rsidRDefault="00F40884" w:rsidP="009E24CA">
            <w:pPr>
              <w:ind w:left="-133" w:right="-190"/>
              <w:jc w:val="center"/>
              <w:rPr>
                <w:bCs/>
              </w:rPr>
            </w:pPr>
            <w:r w:rsidRPr="00CA1125">
              <w:t>544</w:t>
            </w:r>
            <w:r>
              <w:t>868</w:t>
            </w:r>
            <w:r w:rsidRPr="00CA1125">
              <w:t>,</w:t>
            </w:r>
            <w:r>
              <w:t>5</w:t>
            </w:r>
            <w:r w:rsidRPr="00CA1125">
              <w:t>8</w:t>
            </w:r>
          </w:p>
        </w:tc>
      </w:tr>
      <w:tr w:rsidR="00F40884" w:rsidRPr="00CA1125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</w:pPr>
            <w:r w:rsidRPr="004127B4">
              <w:t>92428,16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4" w:right="-82"/>
              <w:jc w:val="center"/>
            </w:pPr>
            <w:r w:rsidRPr="004127B4">
              <w:t>92444,22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80" w:right="-149"/>
              <w:jc w:val="center"/>
            </w:pPr>
            <w:r>
              <w:t>108041,41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67" w:right="-22"/>
              <w:jc w:val="center"/>
            </w:pPr>
            <w:r w:rsidRPr="004127B4">
              <w:t>90751,93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53" w:right="-177"/>
              <w:jc w:val="center"/>
            </w:pPr>
            <w:r w:rsidRPr="004127B4">
              <w:t>92683,96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CA1125" w:rsidRDefault="00F40884" w:rsidP="009E24CA">
            <w:pPr>
              <w:ind w:left="-133" w:right="-190"/>
              <w:jc w:val="center"/>
              <w:rPr>
                <w:bCs/>
              </w:rPr>
            </w:pPr>
            <w:r>
              <w:t>476509,68</w:t>
            </w:r>
          </w:p>
        </w:tc>
      </w:tr>
      <w:tr w:rsidR="00F40884" w:rsidRPr="004127B4" w:rsidTr="00F40884">
        <w:trPr>
          <w:trHeight w:val="77"/>
        </w:trPr>
        <w:tc>
          <w:tcPr>
            <w:tcW w:w="1242" w:type="dxa"/>
            <w:vMerge/>
            <w:shd w:val="clear" w:color="auto" w:fill="auto"/>
          </w:tcPr>
          <w:p w:rsidR="00F40884" w:rsidRPr="004127B4" w:rsidRDefault="00F40884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884" w:rsidRPr="004127B4" w:rsidRDefault="00F40884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17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F40884" w:rsidRPr="004127B4" w:rsidRDefault="00F40884" w:rsidP="009E24C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40884" w:rsidRPr="004127B4" w:rsidRDefault="00F40884" w:rsidP="009E24CA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F40884" w:rsidRDefault="00F40884" w:rsidP="00D16279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  <w:sectPr w:rsidR="00F40884" w:rsidSect="00F40884">
          <w:pgSz w:w="11905" w:h="16837"/>
          <w:pgMar w:top="1021" w:right="737" w:bottom="907" w:left="1588" w:header="720" w:footer="720" w:gutter="0"/>
          <w:cols w:space="720"/>
          <w:docGrid w:linePitch="360"/>
        </w:sectPr>
      </w:pPr>
    </w:p>
    <w:p w:rsidR="004127B4" w:rsidRDefault="00FE21BC" w:rsidP="00D16279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 w:rsidRPr="003C0B98">
        <w:rPr>
          <w:sz w:val="27"/>
          <w:szCs w:val="27"/>
        </w:rPr>
        <w:lastRenderedPageBreak/>
        <w:t>Пункт 1 «Отдельное мероприятие «Реализация прав на получение дошкольного, общего и дополнительного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4127B4" w:rsidRPr="004127B4" w:rsidTr="004127B4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муници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B4" w:rsidRPr="004127B4" w:rsidRDefault="004127B4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B4" w:rsidRPr="004127B4" w:rsidRDefault="004127B4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127B4" w:rsidRPr="004127B4" w:rsidRDefault="004127B4" w:rsidP="004127B4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«Реа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лизация прав на получение дошколь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ного, об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щего и дополни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образова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  <w:rPr>
                <w:bCs/>
              </w:rPr>
            </w:pPr>
            <w:r w:rsidRPr="004127B4">
              <w:rPr>
                <w:bCs/>
              </w:rPr>
              <w:t>182996,58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  <w:rPr>
                <w:bCs/>
              </w:rPr>
            </w:pPr>
            <w:r w:rsidRPr="004127B4">
              <w:rPr>
                <w:bCs/>
              </w:rPr>
              <w:t>190705,32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39567B" w:rsidP="004127B4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204853,04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  <w:rPr>
                <w:bCs/>
              </w:rPr>
            </w:pPr>
            <w:r w:rsidRPr="004127B4">
              <w:rPr>
                <w:bCs/>
              </w:rPr>
              <w:t>194507,66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196916,50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39567B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969979,10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95945,24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106836,63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127" w:right="-79"/>
              <w:jc w:val="center"/>
            </w:pPr>
            <w:r>
              <w:t>113043</w:t>
            </w:r>
            <w:r w:rsidR="004127B4" w:rsidRPr="004127B4">
              <w:t>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104961,76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105399,77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B23462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526187,16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87051,34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83868,69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39567B" w:rsidP="004127B4">
            <w:pPr>
              <w:ind w:left="-127" w:right="-79"/>
              <w:jc w:val="center"/>
            </w:pPr>
            <w:r>
              <w:t>91809,28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89545,90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91516,73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39567B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443791,94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D16279" w:rsidRPr="0085701A" w:rsidRDefault="00D16279" w:rsidP="00D16279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 w:rsidRPr="0085701A">
        <w:rPr>
          <w:sz w:val="27"/>
          <w:szCs w:val="27"/>
        </w:rPr>
        <w:t>Пункт 2 «Отдельное мероприятие «Подготовка образовательных организаций к новому учебному году»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D16279" w:rsidRPr="004127B4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муници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D16279" w:rsidRPr="004127B4" w:rsidRDefault="00D16279" w:rsidP="00D16279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готовка образова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организа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 к но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вому учебному году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08" w:right="-146"/>
              <w:jc w:val="center"/>
              <w:rPr>
                <w:bCs/>
              </w:rPr>
            </w:pPr>
            <w:r>
              <w:rPr>
                <w:bCs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70" w:right="-41"/>
              <w:jc w:val="center"/>
              <w:rPr>
                <w:bCs/>
              </w:rPr>
            </w:pPr>
            <w:r>
              <w:rPr>
                <w:bCs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39567B" w:rsidP="0085701A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12829,87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37" w:right="-6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47" w:right="-5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39567B" w:rsidP="0085701A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26946,05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08" w:right="-146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47" w:right="-5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</w:tr>
      <w:tr w:rsidR="00D16279" w:rsidRPr="004127B4" w:rsidTr="00D16279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</w:tr>
      <w:tr w:rsidR="0039567B" w:rsidRPr="004127B4" w:rsidTr="00D16279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9567B" w:rsidRPr="004127B4" w:rsidRDefault="0039567B" w:rsidP="0039567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9567B" w:rsidRPr="004127B4" w:rsidRDefault="0039567B" w:rsidP="0039567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9567B" w:rsidRPr="004127B4" w:rsidRDefault="0039567B" w:rsidP="0039567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9567B" w:rsidRPr="004127B4" w:rsidRDefault="0039567B" w:rsidP="0039567B">
            <w:pPr>
              <w:ind w:left="-108" w:right="-146"/>
              <w:jc w:val="center"/>
              <w:rPr>
                <w:bCs/>
              </w:rPr>
            </w:pPr>
            <w:r>
              <w:rPr>
                <w:bCs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4127B4" w:rsidRDefault="0039567B" w:rsidP="0039567B">
            <w:pPr>
              <w:ind w:left="-70" w:right="-41"/>
              <w:jc w:val="center"/>
              <w:rPr>
                <w:bCs/>
              </w:rPr>
            </w:pPr>
            <w:r>
              <w:rPr>
                <w:bCs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4127B4" w:rsidRDefault="0039567B" w:rsidP="0039567B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12829,87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4127B4" w:rsidRDefault="0039567B" w:rsidP="0039567B">
            <w:pPr>
              <w:ind w:left="-137" w:right="-6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4127B4" w:rsidRDefault="0039567B" w:rsidP="0039567B">
            <w:pPr>
              <w:ind w:left="-147" w:right="-5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4127B4" w:rsidRDefault="0039567B" w:rsidP="0039567B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26946,05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D1627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D1627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D16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08" w:right="-146"/>
              <w:jc w:val="center"/>
            </w:pPr>
            <w:r w:rsidRPr="004127B4"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4127B4" w:rsidRPr="0085701A" w:rsidRDefault="0085701A" w:rsidP="009E69FE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 w:rsidRPr="0085701A">
        <w:rPr>
          <w:sz w:val="27"/>
          <w:szCs w:val="27"/>
        </w:rPr>
        <w:lastRenderedPageBreak/>
        <w:t xml:space="preserve">Пункт </w:t>
      </w:r>
      <w:r w:rsidR="0039567B">
        <w:rPr>
          <w:sz w:val="27"/>
          <w:szCs w:val="27"/>
        </w:rPr>
        <w:t>13</w:t>
      </w:r>
      <w:r w:rsidRPr="0085701A">
        <w:rPr>
          <w:sz w:val="27"/>
          <w:szCs w:val="27"/>
        </w:rPr>
        <w:t xml:space="preserve"> «Отдельное мероприятие </w:t>
      </w:r>
      <w:r w:rsidR="0039567B">
        <w:rPr>
          <w:sz w:val="27"/>
          <w:szCs w:val="27"/>
        </w:rPr>
        <w:t>Предоставление бесплатного горячего питания детям мобилизованных граждан»</w:t>
      </w:r>
      <w:r w:rsidRPr="0085701A">
        <w:rPr>
          <w:sz w:val="27"/>
          <w:szCs w:val="27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755"/>
        <w:gridCol w:w="1276"/>
        <w:gridCol w:w="1143"/>
        <w:gridCol w:w="1144"/>
        <w:gridCol w:w="1144"/>
        <w:gridCol w:w="1144"/>
        <w:gridCol w:w="1144"/>
        <w:gridCol w:w="1144"/>
      </w:tblGrid>
      <w:tr w:rsidR="0085701A" w:rsidRPr="0085701A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муници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 фи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нансиро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39567B" w:rsidRPr="0085701A" w:rsidTr="0039567B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39567B" w:rsidRPr="0085701A" w:rsidRDefault="00864AAE" w:rsidP="00864AAE">
            <w:pPr>
              <w:pStyle w:val="ConsPlusTitle"/>
              <w:ind w:left="-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39567B" w:rsidRPr="0085701A" w:rsidRDefault="0039567B" w:rsidP="0039567B">
            <w:pPr>
              <w:pStyle w:val="ConsPlusTitle"/>
              <w:ind w:left="-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</w:t>
            </w:r>
            <w:r w:rsidRPr="0039567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39567B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ление бес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39567B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платного го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39567B">
              <w:rPr>
                <w:rFonts w:ascii="Times New Roman" w:hAnsi="Times New Roman" w:cs="Times New Roman"/>
                <w:b w:val="0"/>
                <w:sz w:val="26"/>
                <w:szCs w:val="26"/>
              </w:rPr>
              <w:t>рячего пита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39567B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детям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участников специальной военной опе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рации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9567B" w:rsidRPr="0085701A" w:rsidRDefault="0039567B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27,30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121,80</w:t>
            </w:r>
          </w:p>
        </w:tc>
      </w:tr>
      <w:tr w:rsidR="0039567B" w:rsidRPr="0085701A" w:rsidTr="0039567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9567B" w:rsidRPr="0085701A" w:rsidRDefault="0039567B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39567B" w:rsidRPr="0085701A" w:rsidRDefault="0039567B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567B" w:rsidRPr="0085701A" w:rsidRDefault="0039567B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70" w:right="-41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39567B" w:rsidRPr="0085701A" w:rsidTr="0039567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9567B" w:rsidRPr="0085701A" w:rsidRDefault="0039567B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39567B" w:rsidRPr="0085701A" w:rsidRDefault="0039567B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567B" w:rsidRPr="0085701A" w:rsidRDefault="0039567B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област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121,80</w:t>
            </w:r>
          </w:p>
        </w:tc>
      </w:tr>
      <w:tr w:rsidR="0039567B" w:rsidRPr="0085701A" w:rsidTr="0039567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9567B" w:rsidRPr="0085701A" w:rsidRDefault="0039567B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39567B" w:rsidRPr="0085701A" w:rsidRDefault="0039567B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9567B" w:rsidRPr="0085701A" w:rsidRDefault="0039567B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Default="0039567B" w:rsidP="0039567B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9567B" w:rsidRPr="0085701A" w:rsidRDefault="0039567B" w:rsidP="0039567B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внебюд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жетные 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70" w:right="-41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37" w:right="-6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</w:t>
            </w:r>
          </w:p>
        </w:tc>
      </w:tr>
    </w:tbl>
    <w:p w:rsidR="0085701A" w:rsidRDefault="00864AAE" w:rsidP="00864AAE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18 «Отдельное мероприятие «Организация временной занятости подростков в возрасте от 14 до 18 лет в образовательных учреждениях </w:t>
      </w:r>
      <w:proofErr w:type="spellStart"/>
      <w:r>
        <w:rPr>
          <w:sz w:val="27"/>
          <w:szCs w:val="27"/>
        </w:rPr>
        <w:t>Котельничского</w:t>
      </w:r>
      <w:proofErr w:type="spellEnd"/>
      <w:r>
        <w:rPr>
          <w:sz w:val="27"/>
          <w:szCs w:val="27"/>
        </w:rPr>
        <w:t xml:space="preserve"> района Кировской области»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755"/>
        <w:gridCol w:w="1276"/>
        <w:gridCol w:w="1143"/>
        <w:gridCol w:w="1144"/>
        <w:gridCol w:w="1144"/>
        <w:gridCol w:w="1144"/>
        <w:gridCol w:w="1144"/>
        <w:gridCol w:w="1144"/>
      </w:tblGrid>
      <w:tr w:rsidR="00864AAE" w:rsidRPr="0085701A" w:rsidTr="009E24C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муници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4AAE" w:rsidRPr="0085701A" w:rsidRDefault="00864AAE" w:rsidP="009E2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 фи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нансиро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64AAE" w:rsidRPr="0085701A" w:rsidRDefault="00864AAE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64AAE" w:rsidRPr="0085701A" w:rsidTr="009E24C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64AAE" w:rsidRPr="0085701A" w:rsidRDefault="00864AAE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64AAE" w:rsidRPr="0085701A" w:rsidRDefault="00864AAE" w:rsidP="009E24C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64AAE" w:rsidRPr="0085701A" w:rsidRDefault="00864AAE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64AAE" w:rsidRPr="0085701A" w:rsidRDefault="00864AAE" w:rsidP="009E24C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64AAE" w:rsidRPr="0085701A" w:rsidRDefault="00864AAE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64AAE" w:rsidRPr="0085701A" w:rsidRDefault="00864AAE" w:rsidP="009E2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864AAE" w:rsidRPr="0085701A" w:rsidTr="009E24C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864AAE" w:rsidRPr="0085701A" w:rsidRDefault="00864AAE" w:rsidP="00864AAE">
            <w:pPr>
              <w:pStyle w:val="ConsPlusTitle"/>
              <w:ind w:left="-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64AAE" w:rsidRPr="0085701A" w:rsidRDefault="00864AAE" w:rsidP="00864AAE">
            <w:pPr>
              <w:pStyle w:val="ConsPlusTitle"/>
              <w:ind w:left="-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</w:t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ция времен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занято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сти подрост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ков в воз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расте от 14 до 18 лет в образова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тельных учреждениях </w:t>
            </w:r>
            <w:proofErr w:type="spellStart"/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Котельнич</w:t>
            </w:r>
            <w:r w:rsidR="00053F23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</w:t>
            </w:r>
            <w:proofErr w:type="spellEnd"/>
            <w:r w:rsidRPr="00864AA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Кировской области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64AAE" w:rsidRPr="0085701A" w:rsidRDefault="00864AAE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9E24CA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9E24CA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151,98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9E24C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311,98</w:t>
            </w:r>
          </w:p>
        </w:tc>
      </w:tr>
      <w:tr w:rsidR="00864AAE" w:rsidRPr="0085701A" w:rsidTr="009E24C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4AAE" w:rsidRPr="0085701A" w:rsidRDefault="00864AAE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9E24CA">
            <w:pPr>
              <w:ind w:left="-70" w:right="-41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9E24CA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 w:rsidRPr="000A2C38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9E24C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864AAE" w:rsidRPr="0085701A" w:rsidTr="00864AAE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64AAE" w:rsidRPr="0085701A" w:rsidRDefault="00864AAE" w:rsidP="009E24C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4AAE" w:rsidRPr="0085701A" w:rsidRDefault="00864AAE" w:rsidP="009E24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област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4AAE" w:rsidRDefault="00864AAE" w:rsidP="009E24CA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 w:rsidRPr="00DC76EB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 w:rsidRPr="00DC76EB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 w:rsidRPr="00DC76EB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 w:rsidRPr="00DC76EB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 w:rsidRPr="00DC76EB">
              <w:rPr>
                <w:sz w:val="26"/>
                <w:szCs w:val="26"/>
              </w:rPr>
              <w:t>0,0</w:t>
            </w:r>
          </w:p>
        </w:tc>
      </w:tr>
      <w:tr w:rsidR="00864AAE" w:rsidRPr="0085701A" w:rsidTr="009E24C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64AAE" w:rsidRPr="0085701A" w:rsidRDefault="00864AAE" w:rsidP="00864AA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64AAE" w:rsidRPr="0085701A" w:rsidRDefault="00864AAE" w:rsidP="00864AA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4AAE" w:rsidRPr="0085701A" w:rsidRDefault="00864AAE" w:rsidP="00864A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 w:rsidRPr="001546B0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151,98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>
              <w:t>80,0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Default="00864AAE" w:rsidP="00864AAE">
            <w:pPr>
              <w:jc w:val="center"/>
            </w:pPr>
            <w:r>
              <w:t>80,0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311,98</w:t>
            </w:r>
          </w:p>
        </w:tc>
      </w:tr>
      <w:tr w:rsidR="00864AAE" w:rsidRPr="0085701A" w:rsidTr="009E24C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64AAE" w:rsidRPr="0085701A" w:rsidRDefault="00864AAE" w:rsidP="00864AA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64AAE" w:rsidRPr="0085701A" w:rsidRDefault="00864AAE" w:rsidP="00864AAE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64AAE" w:rsidRPr="0085701A" w:rsidRDefault="00864AAE" w:rsidP="00864A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внебюд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жетные источ</w:t>
            </w:r>
            <w:r w:rsidR="00053F23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70" w:right="-41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37" w:right="-6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64AAE" w:rsidRPr="0085701A" w:rsidRDefault="00864AAE" w:rsidP="00864AAE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</w:t>
            </w:r>
          </w:p>
        </w:tc>
      </w:tr>
    </w:tbl>
    <w:p w:rsidR="00864AAE" w:rsidRDefault="00864AAE" w:rsidP="007A6C34">
      <w:pPr>
        <w:pStyle w:val="ac"/>
        <w:numPr>
          <w:ilvl w:val="0"/>
          <w:numId w:val="16"/>
        </w:numPr>
        <w:spacing w:after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5.1 к муниципальной программе «Муниципальные общеобразовательные учреждения, на базе которых планируется реализация мероприятий по подготовке образовательного пространства и создание центра образования </w:t>
      </w:r>
      <w:proofErr w:type="gramStart"/>
      <w:r>
        <w:rPr>
          <w:sz w:val="27"/>
          <w:szCs w:val="27"/>
        </w:rPr>
        <w:t>естественно-научной</w:t>
      </w:r>
      <w:proofErr w:type="gramEnd"/>
      <w:r>
        <w:rPr>
          <w:sz w:val="27"/>
          <w:szCs w:val="27"/>
        </w:rPr>
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</w:t>
      </w:r>
      <w:r w:rsidR="00053F23">
        <w:rPr>
          <w:sz w:val="27"/>
          <w:szCs w:val="27"/>
        </w:rPr>
        <w:t xml:space="preserve"> на 2023 год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811"/>
        <w:gridCol w:w="1985"/>
        <w:gridCol w:w="1701"/>
      </w:tblGrid>
      <w:tr w:rsidR="00053F23" w:rsidRPr="00955B19" w:rsidTr="009E24CA">
        <w:trPr>
          <w:trHeight w:val="991"/>
          <w:tblHeader/>
        </w:trPr>
        <w:tc>
          <w:tcPr>
            <w:tcW w:w="456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5B19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955B19">
              <w:rPr>
                <w:bCs/>
                <w:sz w:val="26"/>
                <w:szCs w:val="26"/>
              </w:rPr>
              <w:t>п</w:t>
            </w:r>
            <w:proofErr w:type="gramEnd"/>
            <w:r w:rsidRPr="00955B1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581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5B19">
              <w:rPr>
                <w:bCs/>
                <w:sz w:val="26"/>
                <w:szCs w:val="26"/>
              </w:rPr>
              <w:t>Наименование образовательной организации, мероприятия</w:t>
            </w: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53F2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F40884" w:rsidRDefault="00053F23" w:rsidP="009E24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55B19">
              <w:rPr>
                <w:bCs/>
                <w:sz w:val="26"/>
                <w:szCs w:val="26"/>
              </w:rPr>
              <w:t xml:space="preserve">Объем </w:t>
            </w:r>
            <w:proofErr w:type="spellStart"/>
            <w:r w:rsidRPr="00955B19">
              <w:rPr>
                <w:bCs/>
                <w:sz w:val="26"/>
                <w:szCs w:val="26"/>
              </w:rPr>
              <w:t>финансиро</w:t>
            </w:r>
            <w:proofErr w:type="spellEnd"/>
            <w:r w:rsidR="00F40884">
              <w:rPr>
                <w:bCs/>
                <w:sz w:val="26"/>
                <w:szCs w:val="26"/>
              </w:rPr>
              <w:t>-</w:t>
            </w:r>
          </w:p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955B19">
              <w:rPr>
                <w:bCs/>
                <w:sz w:val="26"/>
                <w:szCs w:val="26"/>
              </w:rPr>
              <w:t>вания</w:t>
            </w:r>
            <w:proofErr w:type="spellEnd"/>
          </w:p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053F23" w:rsidRPr="00955B19" w:rsidTr="009E24CA">
        <w:trPr>
          <w:trHeight w:val="263"/>
        </w:trPr>
        <w:tc>
          <w:tcPr>
            <w:tcW w:w="9953" w:type="dxa"/>
            <w:gridSpan w:val="4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2023 год</w:t>
            </w:r>
          </w:p>
        </w:tc>
      </w:tr>
      <w:tr w:rsidR="00053F23" w:rsidRPr="00955B19" w:rsidTr="009E24CA">
        <w:trPr>
          <w:trHeight w:val="871"/>
        </w:trPr>
        <w:tc>
          <w:tcPr>
            <w:tcW w:w="456" w:type="dxa"/>
            <w:vMerge w:val="restart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53F23" w:rsidRPr="00955B19" w:rsidRDefault="00053F23" w:rsidP="007A6C34">
            <w:pPr>
              <w:pStyle w:val="ConsPlusTitle"/>
              <w:spacing w:after="240"/>
              <w:ind w:right="-108"/>
              <w:rPr>
                <w:b w:val="0"/>
                <w:sz w:val="26"/>
                <w:szCs w:val="26"/>
              </w:rPr>
            </w:pP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Муниципальное казенное общеобразовательное учреждение основная общеобразовательная школа д. Зайцевы </w:t>
            </w:r>
            <w:proofErr w:type="spell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Котельничского</w:t>
            </w:r>
            <w:proofErr w:type="spellEnd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района Кировской обла</w:t>
            </w:r>
            <w:r w:rsidR="00F40884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сти, на базе которого планируется реализация меро</w:t>
            </w:r>
            <w:r w:rsidR="00F40884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приятий по подготовке образовательного простран</w:t>
            </w:r>
            <w:r w:rsidR="00F40884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ства и создание центра образования </w:t>
            </w:r>
            <w:proofErr w:type="gramStart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естественно-научной</w:t>
            </w:r>
            <w:proofErr w:type="gramEnd"/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и технологической направленности «Точка роста» в рамках федерального проекта «Современ</w:t>
            </w:r>
            <w:r w:rsidR="00F40884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053F23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300,0</w:t>
            </w:r>
          </w:p>
        </w:tc>
      </w:tr>
      <w:tr w:rsidR="00053F23" w:rsidRPr="00955B19" w:rsidTr="009E24CA">
        <w:trPr>
          <w:trHeight w:val="985"/>
        </w:trPr>
        <w:tc>
          <w:tcPr>
            <w:tcW w:w="456" w:type="dxa"/>
            <w:vMerge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53F23" w:rsidRPr="00955B19" w:rsidRDefault="00053F23" w:rsidP="009E24CA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3,1</w:t>
            </w:r>
          </w:p>
        </w:tc>
      </w:tr>
      <w:tr w:rsidR="00053F23" w:rsidRPr="00955B19" w:rsidTr="009E24CA">
        <w:trPr>
          <w:trHeight w:val="985"/>
        </w:trPr>
        <w:tc>
          <w:tcPr>
            <w:tcW w:w="456" w:type="dxa"/>
            <w:vMerge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53F23" w:rsidRPr="00955B19" w:rsidRDefault="00053F23" w:rsidP="009E24CA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40884" w:rsidRDefault="00053F23" w:rsidP="00F40884">
            <w:pPr>
              <w:jc w:val="center"/>
              <w:rPr>
                <w:sz w:val="26"/>
                <w:szCs w:val="26"/>
              </w:rPr>
            </w:pPr>
            <w:proofErr w:type="gramStart"/>
            <w:r w:rsidRPr="00955B19">
              <w:rPr>
                <w:sz w:val="26"/>
                <w:szCs w:val="26"/>
              </w:rPr>
              <w:t>местный бюджет (</w:t>
            </w:r>
            <w:proofErr w:type="spellStart"/>
            <w:r w:rsidRPr="00955B19">
              <w:rPr>
                <w:sz w:val="26"/>
                <w:szCs w:val="26"/>
              </w:rPr>
              <w:t>софинансиро</w:t>
            </w:r>
            <w:proofErr w:type="spellEnd"/>
            <w:r w:rsidR="00F40884">
              <w:rPr>
                <w:sz w:val="26"/>
                <w:szCs w:val="26"/>
              </w:rPr>
              <w:t>-</w:t>
            </w:r>
            <w:proofErr w:type="gramEnd"/>
          </w:p>
          <w:p w:rsidR="00053F23" w:rsidRPr="00955B19" w:rsidRDefault="00053F23" w:rsidP="00F4088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55B19">
              <w:rPr>
                <w:sz w:val="26"/>
                <w:szCs w:val="26"/>
              </w:rPr>
              <w:t>вание</w:t>
            </w:r>
            <w:proofErr w:type="spellEnd"/>
            <w:r w:rsidRPr="00955B1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140,68</w:t>
            </w:r>
          </w:p>
        </w:tc>
      </w:tr>
      <w:tr w:rsidR="00053F23" w:rsidRPr="00955B19" w:rsidTr="009E24CA">
        <w:trPr>
          <w:trHeight w:val="843"/>
        </w:trPr>
        <w:tc>
          <w:tcPr>
            <w:tcW w:w="456" w:type="dxa"/>
            <w:vMerge w:val="restart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53F23" w:rsidRPr="00955B19" w:rsidRDefault="00053F23" w:rsidP="007A6C34">
            <w:pPr>
              <w:pStyle w:val="ConsPlusTitle"/>
              <w:spacing w:after="24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Муниципальное казенное общеобразовательное учреждение основная общеобразовательная школа с. Покровское </w:t>
            </w:r>
            <w:proofErr w:type="spellStart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Котельничского</w:t>
            </w:r>
            <w:proofErr w:type="spellEnd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района Кировской области, на базе которого планируется реализация мероприятий по подготовке образовательного про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странства и создание центра образования </w:t>
            </w:r>
            <w:proofErr w:type="gramStart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есте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ственно-научной</w:t>
            </w:r>
            <w:proofErr w:type="gramEnd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и технологической направленно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сти «Точка роста» в рамках федерального проекта «Современная школа» национального проекта «Об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разование»</w:t>
            </w: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300,0</w:t>
            </w:r>
          </w:p>
        </w:tc>
      </w:tr>
      <w:tr w:rsidR="00053F23" w:rsidRPr="00955B19" w:rsidTr="009E24CA">
        <w:trPr>
          <w:trHeight w:val="826"/>
        </w:trPr>
        <w:tc>
          <w:tcPr>
            <w:tcW w:w="456" w:type="dxa"/>
            <w:vMerge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3,1</w:t>
            </w:r>
          </w:p>
        </w:tc>
      </w:tr>
      <w:tr w:rsidR="00F40884" w:rsidRPr="00955B19" w:rsidTr="009E24CA">
        <w:trPr>
          <w:trHeight w:val="1126"/>
        </w:trPr>
        <w:tc>
          <w:tcPr>
            <w:tcW w:w="456" w:type="dxa"/>
            <w:vMerge/>
          </w:tcPr>
          <w:p w:rsidR="00F40884" w:rsidRPr="00955B19" w:rsidRDefault="00F40884" w:rsidP="00F4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F40884" w:rsidRPr="00955B19" w:rsidRDefault="00F40884" w:rsidP="00F4088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0884" w:rsidRDefault="00F40884" w:rsidP="00F40884">
            <w:pPr>
              <w:jc w:val="center"/>
              <w:rPr>
                <w:sz w:val="26"/>
                <w:szCs w:val="26"/>
              </w:rPr>
            </w:pPr>
            <w:proofErr w:type="gramStart"/>
            <w:r w:rsidRPr="00955B19">
              <w:rPr>
                <w:sz w:val="26"/>
                <w:szCs w:val="26"/>
              </w:rPr>
              <w:t>местный бюджет (</w:t>
            </w:r>
            <w:proofErr w:type="spellStart"/>
            <w:r w:rsidRPr="00955B19">
              <w:rPr>
                <w:sz w:val="26"/>
                <w:szCs w:val="26"/>
              </w:rPr>
              <w:t>софинансиро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F40884" w:rsidRPr="00955B19" w:rsidRDefault="00F40884" w:rsidP="00F4088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55B19">
              <w:rPr>
                <w:sz w:val="26"/>
                <w:szCs w:val="26"/>
              </w:rPr>
              <w:t>вание</w:t>
            </w:r>
            <w:proofErr w:type="spellEnd"/>
            <w:r w:rsidRPr="00955B1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F40884" w:rsidRPr="00955B19" w:rsidRDefault="00F40884" w:rsidP="00F4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95,21</w:t>
            </w:r>
          </w:p>
        </w:tc>
      </w:tr>
      <w:tr w:rsidR="00053F23" w:rsidRPr="00955B19" w:rsidTr="009E24CA">
        <w:trPr>
          <w:trHeight w:val="815"/>
        </w:trPr>
        <w:tc>
          <w:tcPr>
            <w:tcW w:w="456" w:type="dxa"/>
            <w:vMerge w:val="restart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53F23" w:rsidRPr="00955B19" w:rsidRDefault="00053F23" w:rsidP="007A6C34">
            <w:pPr>
              <w:pStyle w:val="ConsPlusTitle"/>
              <w:spacing w:after="240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Муниципальное казенное общеобразовательное учреждение основная общеобразовательная школа с. Юрьево </w:t>
            </w:r>
            <w:proofErr w:type="spellStart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Котельничского</w:t>
            </w:r>
            <w:proofErr w:type="spellEnd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Кировской обла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сти, на базе которого планируется реализация меро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приятий по подготовке образовательного простран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и создание центра образования естественно-научной и технологической направленности</w:t>
            </w:r>
            <w:proofErr w:type="gramStart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«Т</w:t>
            </w:r>
            <w:proofErr w:type="gramEnd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очка роста» в рамках федерального проекта «Современ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300,0</w:t>
            </w:r>
          </w:p>
        </w:tc>
      </w:tr>
      <w:tr w:rsidR="00053F23" w:rsidRPr="00955B19" w:rsidTr="009E24CA">
        <w:trPr>
          <w:trHeight w:val="826"/>
        </w:trPr>
        <w:tc>
          <w:tcPr>
            <w:tcW w:w="456" w:type="dxa"/>
            <w:vMerge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053F23" w:rsidRPr="00955B19" w:rsidRDefault="00053F23" w:rsidP="009E24CA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3,1</w:t>
            </w:r>
          </w:p>
        </w:tc>
      </w:tr>
      <w:tr w:rsidR="00F40884" w:rsidRPr="00955B19" w:rsidTr="00053F23">
        <w:trPr>
          <w:trHeight w:val="1172"/>
        </w:trPr>
        <w:tc>
          <w:tcPr>
            <w:tcW w:w="456" w:type="dxa"/>
            <w:vMerge/>
          </w:tcPr>
          <w:p w:rsidR="00F40884" w:rsidRPr="00955B19" w:rsidRDefault="00F40884" w:rsidP="00F4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F40884" w:rsidRPr="00955B19" w:rsidRDefault="00F40884" w:rsidP="00F40884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40884" w:rsidRDefault="00F40884" w:rsidP="00F40884">
            <w:pPr>
              <w:jc w:val="center"/>
              <w:rPr>
                <w:sz w:val="26"/>
                <w:szCs w:val="26"/>
              </w:rPr>
            </w:pPr>
            <w:proofErr w:type="gramStart"/>
            <w:r w:rsidRPr="00955B19">
              <w:rPr>
                <w:sz w:val="26"/>
                <w:szCs w:val="26"/>
              </w:rPr>
              <w:t>местный бюджет (</w:t>
            </w:r>
            <w:proofErr w:type="spellStart"/>
            <w:r w:rsidRPr="00955B19">
              <w:rPr>
                <w:sz w:val="26"/>
                <w:szCs w:val="26"/>
              </w:rPr>
              <w:t>софинансиро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F40884" w:rsidRPr="00955B19" w:rsidRDefault="00F40884" w:rsidP="00F4088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55B19">
              <w:rPr>
                <w:sz w:val="26"/>
                <w:szCs w:val="26"/>
              </w:rPr>
              <w:t>вание</w:t>
            </w:r>
            <w:proofErr w:type="spellEnd"/>
            <w:r w:rsidRPr="00955B1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F40884" w:rsidRPr="00955B19" w:rsidRDefault="00F40884" w:rsidP="00F4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296,9</w:t>
            </w:r>
          </w:p>
        </w:tc>
      </w:tr>
    </w:tbl>
    <w:p w:rsidR="007A6C34" w:rsidRDefault="007A6C34"/>
    <w:p w:rsidR="007A6C34" w:rsidRDefault="007A6C34">
      <w:pPr>
        <w:suppressAutoHyphens w:val="0"/>
      </w:pPr>
      <w:r>
        <w:br w:type="page"/>
      </w:r>
    </w:p>
    <w:p w:rsidR="007A6C34" w:rsidRDefault="007A6C34"/>
    <w:tbl>
      <w:tblPr>
        <w:tblpPr w:leftFromText="180" w:rightFromText="180" w:vertAnchor="text" w:tblpXSpec="center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811"/>
        <w:gridCol w:w="1985"/>
        <w:gridCol w:w="1701"/>
      </w:tblGrid>
      <w:tr w:rsidR="00053F23" w:rsidRPr="00955B19" w:rsidTr="009E24CA">
        <w:trPr>
          <w:trHeight w:val="835"/>
        </w:trPr>
        <w:tc>
          <w:tcPr>
            <w:tcW w:w="456" w:type="dxa"/>
            <w:vMerge w:val="restart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  <w:vMerge w:val="restart"/>
          </w:tcPr>
          <w:p w:rsidR="00053F23" w:rsidRPr="00955B19" w:rsidRDefault="00053F23" w:rsidP="009E24CA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Муниципальное казенное общеобразовательное учреждение основная общеобразовательная школа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Макарье</w:t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Котельничского</w:t>
            </w:r>
            <w:proofErr w:type="spellEnd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Кировской обла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сти, на базе которого планируется реализация меро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приятий по подготовке образовательного простран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и создание центра образования естественно-научной и технологической направленности</w:t>
            </w:r>
            <w:proofErr w:type="gramStart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«Т</w:t>
            </w:r>
            <w:proofErr w:type="gramEnd"/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очка роста» в рамках федерального проекта «Современ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Pr="00955B1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300,0</w:t>
            </w:r>
          </w:p>
        </w:tc>
      </w:tr>
      <w:tr w:rsidR="00053F23" w:rsidRPr="00955B19" w:rsidTr="009E24CA">
        <w:trPr>
          <w:trHeight w:val="991"/>
        </w:trPr>
        <w:tc>
          <w:tcPr>
            <w:tcW w:w="456" w:type="dxa"/>
            <w:vMerge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53F23" w:rsidRPr="00955B19" w:rsidRDefault="00053F23" w:rsidP="009E24CA">
            <w:pPr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053F23" w:rsidRPr="00955B19" w:rsidRDefault="00053F23" w:rsidP="009E24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5B19">
              <w:rPr>
                <w:sz w:val="26"/>
                <w:szCs w:val="26"/>
              </w:rPr>
              <w:t>3,1</w:t>
            </w:r>
          </w:p>
        </w:tc>
      </w:tr>
      <w:tr w:rsidR="007A6C34" w:rsidRPr="00955B19" w:rsidTr="007A6C34">
        <w:trPr>
          <w:trHeight w:val="1405"/>
        </w:trPr>
        <w:tc>
          <w:tcPr>
            <w:tcW w:w="456" w:type="dxa"/>
            <w:vMerge/>
          </w:tcPr>
          <w:p w:rsidR="007A6C34" w:rsidRPr="00955B19" w:rsidRDefault="007A6C34" w:rsidP="00F4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vMerge/>
          </w:tcPr>
          <w:p w:rsidR="007A6C34" w:rsidRPr="00955B19" w:rsidRDefault="007A6C34" w:rsidP="00F4088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A6C34" w:rsidRDefault="007A6C34" w:rsidP="00F40884">
            <w:pPr>
              <w:jc w:val="center"/>
              <w:rPr>
                <w:sz w:val="26"/>
                <w:szCs w:val="26"/>
              </w:rPr>
            </w:pPr>
            <w:proofErr w:type="gramStart"/>
            <w:r w:rsidRPr="00955B19">
              <w:rPr>
                <w:sz w:val="26"/>
                <w:szCs w:val="26"/>
              </w:rPr>
              <w:t>местный бюджет (</w:t>
            </w:r>
            <w:proofErr w:type="spellStart"/>
            <w:r w:rsidRPr="00955B19">
              <w:rPr>
                <w:sz w:val="26"/>
                <w:szCs w:val="26"/>
              </w:rPr>
              <w:t>софинансиро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7A6C34" w:rsidRPr="00955B19" w:rsidRDefault="007A6C34" w:rsidP="00F4088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55B19">
              <w:rPr>
                <w:sz w:val="26"/>
                <w:szCs w:val="26"/>
              </w:rPr>
              <w:t>вание</w:t>
            </w:r>
            <w:proofErr w:type="spellEnd"/>
            <w:r w:rsidRPr="00955B1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7A6C34" w:rsidRPr="00955B19" w:rsidRDefault="007A6C34" w:rsidP="00F408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272,66</w:t>
            </w:r>
          </w:p>
        </w:tc>
      </w:tr>
    </w:tbl>
    <w:p w:rsidR="00D16BD5" w:rsidRPr="0084040D" w:rsidRDefault="00D16BD5" w:rsidP="00C6221B">
      <w:pPr>
        <w:pStyle w:val="ac"/>
        <w:ind w:left="-284"/>
        <w:jc w:val="center"/>
        <w:rPr>
          <w:sz w:val="27"/>
          <w:szCs w:val="27"/>
        </w:rPr>
      </w:pPr>
    </w:p>
    <w:p w:rsidR="004127B4" w:rsidRDefault="004127B4" w:rsidP="004127B4">
      <w:pPr>
        <w:spacing w:after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4127B4" w:rsidSect="007A6C34">
      <w:pgSz w:w="11905" w:h="16837"/>
      <w:pgMar w:top="964" w:right="737" w:bottom="79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0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9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0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6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</w:num>
  <w:num w:numId="9">
    <w:abstractNumId w:val="2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28"/>
  </w:num>
  <w:num w:numId="16">
    <w:abstractNumId w:val="25"/>
  </w:num>
  <w:num w:numId="17">
    <w:abstractNumId w:val="3"/>
  </w:num>
  <w:num w:numId="18">
    <w:abstractNumId w:val="23"/>
  </w:num>
  <w:num w:numId="19">
    <w:abstractNumId w:val="24"/>
  </w:num>
  <w:num w:numId="20">
    <w:abstractNumId w:val="14"/>
  </w:num>
  <w:num w:numId="21">
    <w:abstractNumId w:val="12"/>
  </w:num>
  <w:num w:numId="22">
    <w:abstractNumId w:val="29"/>
  </w:num>
  <w:num w:numId="23">
    <w:abstractNumId w:val="22"/>
  </w:num>
  <w:num w:numId="24">
    <w:abstractNumId w:val="19"/>
  </w:num>
  <w:num w:numId="25">
    <w:abstractNumId w:val="2"/>
  </w:num>
  <w:num w:numId="26">
    <w:abstractNumId w:val="20"/>
  </w:num>
  <w:num w:numId="27">
    <w:abstractNumId w:val="26"/>
  </w:num>
  <w:num w:numId="28">
    <w:abstractNumId w:val="5"/>
  </w:num>
  <w:num w:numId="29">
    <w:abstractNumId w:val="10"/>
  </w:num>
  <w:num w:numId="30">
    <w:abstractNumId w:val="17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73BC"/>
    <w:rsid w:val="000C1000"/>
    <w:rsid w:val="000C560A"/>
    <w:rsid w:val="000C5C6D"/>
    <w:rsid w:val="000C5F0F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402E3"/>
    <w:rsid w:val="001415D8"/>
    <w:rsid w:val="00146B61"/>
    <w:rsid w:val="00146C81"/>
    <w:rsid w:val="001472CA"/>
    <w:rsid w:val="00155F2F"/>
    <w:rsid w:val="00180681"/>
    <w:rsid w:val="0018668B"/>
    <w:rsid w:val="001871A6"/>
    <w:rsid w:val="001918CF"/>
    <w:rsid w:val="0019322B"/>
    <w:rsid w:val="001A41F2"/>
    <w:rsid w:val="001B1986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6BBA"/>
    <w:rsid w:val="002A7503"/>
    <w:rsid w:val="002B26B4"/>
    <w:rsid w:val="002B3915"/>
    <w:rsid w:val="002B5609"/>
    <w:rsid w:val="002C0A1F"/>
    <w:rsid w:val="002C0D7E"/>
    <w:rsid w:val="002C44C2"/>
    <w:rsid w:val="002C4642"/>
    <w:rsid w:val="002D58AB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567B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4438"/>
    <w:rsid w:val="00451C83"/>
    <w:rsid w:val="0045214A"/>
    <w:rsid w:val="00456F3E"/>
    <w:rsid w:val="004574CB"/>
    <w:rsid w:val="00460A53"/>
    <w:rsid w:val="00461A1B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40F9"/>
    <w:rsid w:val="00544B9A"/>
    <w:rsid w:val="0054561E"/>
    <w:rsid w:val="00555BBF"/>
    <w:rsid w:val="00556900"/>
    <w:rsid w:val="00556C68"/>
    <w:rsid w:val="005611C3"/>
    <w:rsid w:val="00561900"/>
    <w:rsid w:val="00567999"/>
    <w:rsid w:val="00570E1E"/>
    <w:rsid w:val="00572FDD"/>
    <w:rsid w:val="00574B76"/>
    <w:rsid w:val="00575BEF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70001F"/>
    <w:rsid w:val="007005B5"/>
    <w:rsid w:val="0070378B"/>
    <w:rsid w:val="007062D8"/>
    <w:rsid w:val="007147EE"/>
    <w:rsid w:val="007149F0"/>
    <w:rsid w:val="0071508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44550"/>
    <w:rsid w:val="007509F9"/>
    <w:rsid w:val="007574AB"/>
    <w:rsid w:val="00764BC9"/>
    <w:rsid w:val="00766AE5"/>
    <w:rsid w:val="007728CA"/>
    <w:rsid w:val="0078217E"/>
    <w:rsid w:val="007855F5"/>
    <w:rsid w:val="00796653"/>
    <w:rsid w:val="00796E1C"/>
    <w:rsid w:val="0079704E"/>
    <w:rsid w:val="007A0A1F"/>
    <w:rsid w:val="007A6C34"/>
    <w:rsid w:val="007B1919"/>
    <w:rsid w:val="007B52AD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705C"/>
    <w:rsid w:val="00830378"/>
    <w:rsid w:val="00832E8A"/>
    <w:rsid w:val="00833E42"/>
    <w:rsid w:val="0084040D"/>
    <w:rsid w:val="008441A8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A42DC"/>
    <w:rsid w:val="008A5A84"/>
    <w:rsid w:val="008B0FE2"/>
    <w:rsid w:val="008D227D"/>
    <w:rsid w:val="008E4839"/>
    <w:rsid w:val="008E6EF1"/>
    <w:rsid w:val="008F24FF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1EE1"/>
    <w:rsid w:val="009430B7"/>
    <w:rsid w:val="00943367"/>
    <w:rsid w:val="00951261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0963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2040"/>
    <w:rsid w:val="00B00D8D"/>
    <w:rsid w:val="00B03094"/>
    <w:rsid w:val="00B0664A"/>
    <w:rsid w:val="00B10608"/>
    <w:rsid w:val="00B11D7B"/>
    <w:rsid w:val="00B12839"/>
    <w:rsid w:val="00B167E2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76BC"/>
    <w:rsid w:val="00B604CC"/>
    <w:rsid w:val="00B6494B"/>
    <w:rsid w:val="00B8213E"/>
    <w:rsid w:val="00B8359B"/>
    <w:rsid w:val="00B87B2E"/>
    <w:rsid w:val="00B92E66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3A12"/>
    <w:rsid w:val="00C06106"/>
    <w:rsid w:val="00C103F5"/>
    <w:rsid w:val="00C13EC3"/>
    <w:rsid w:val="00C1751C"/>
    <w:rsid w:val="00C225CA"/>
    <w:rsid w:val="00C26CCD"/>
    <w:rsid w:val="00C27C85"/>
    <w:rsid w:val="00C3562F"/>
    <w:rsid w:val="00C42DA2"/>
    <w:rsid w:val="00C51B43"/>
    <w:rsid w:val="00C611D8"/>
    <w:rsid w:val="00C6221B"/>
    <w:rsid w:val="00C64424"/>
    <w:rsid w:val="00C76B75"/>
    <w:rsid w:val="00C84A9E"/>
    <w:rsid w:val="00C84F9C"/>
    <w:rsid w:val="00C8602D"/>
    <w:rsid w:val="00C8640F"/>
    <w:rsid w:val="00C91FDC"/>
    <w:rsid w:val="00CA1125"/>
    <w:rsid w:val="00CA1F1C"/>
    <w:rsid w:val="00CA7E9E"/>
    <w:rsid w:val="00CB3A41"/>
    <w:rsid w:val="00CB4DED"/>
    <w:rsid w:val="00CB7447"/>
    <w:rsid w:val="00CC3BC8"/>
    <w:rsid w:val="00CD5866"/>
    <w:rsid w:val="00CD79AF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57B0"/>
    <w:rsid w:val="00D35C61"/>
    <w:rsid w:val="00D41536"/>
    <w:rsid w:val="00D47417"/>
    <w:rsid w:val="00D47D19"/>
    <w:rsid w:val="00D501E4"/>
    <w:rsid w:val="00D52710"/>
    <w:rsid w:val="00D56E55"/>
    <w:rsid w:val="00D5758C"/>
    <w:rsid w:val="00D5782F"/>
    <w:rsid w:val="00D6345A"/>
    <w:rsid w:val="00D65610"/>
    <w:rsid w:val="00D659B0"/>
    <w:rsid w:val="00D67885"/>
    <w:rsid w:val="00D70C4E"/>
    <w:rsid w:val="00D75034"/>
    <w:rsid w:val="00D82744"/>
    <w:rsid w:val="00D83510"/>
    <w:rsid w:val="00D86F12"/>
    <w:rsid w:val="00D91C7A"/>
    <w:rsid w:val="00D94BEE"/>
    <w:rsid w:val="00D97E46"/>
    <w:rsid w:val="00DA2C60"/>
    <w:rsid w:val="00DA4FB7"/>
    <w:rsid w:val="00DA64F9"/>
    <w:rsid w:val="00DA6B6E"/>
    <w:rsid w:val="00DB2C6D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B70"/>
    <w:rsid w:val="00E357F4"/>
    <w:rsid w:val="00E51E73"/>
    <w:rsid w:val="00E5626F"/>
    <w:rsid w:val="00E5758D"/>
    <w:rsid w:val="00E6515F"/>
    <w:rsid w:val="00E66577"/>
    <w:rsid w:val="00E73D34"/>
    <w:rsid w:val="00E80A3C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D5354"/>
    <w:rsid w:val="00ED5392"/>
    <w:rsid w:val="00ED6ECF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0884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C7194"/>
    <w:rsid w:val="00FD19D5"/>
    <w:rsid w:val="00FD4098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E484-153E-4FA9-B098-EE9208C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49</cp:revision>
  <cp:lastPrinted>2023-04-07T07:12:00Z</cp:lastPrinted>
  <dcterms:created xsi:type="dcterms:W3CDTF">2022-12-21T12:27:00Z</dcterms:created>
  <dcterms:modified xsi:type="dcterms:W3CDTF">2023-07-17T06:34:00Z</dcterms:modified>
</cp:coreProperties>
</file>